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360" w:lineRule="auto"/>
        <w:jc w:val="center"/>
        <w:textAlignment w:val="auto"/>
        <w:outlineLvl w:val="0"/>
        <w:rPr>
          <w:rFonts w:hint="default" w:ascii="Times New Roman" w:hAnsi="Times New Roman" w:eastAsia="宋体" w:cs="Times New Roman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44"/>
          <w:szCs w:val="44"/>
          <w:lang w:val="zh-CN" w:eastAsia="zh-CN" w:bidi="ar-SA"/>
        </w:rPr>
        <w:t>全自动CODcr测定仪</w:t>
      </w:r>
      <w:r>
        <w:rPr>
          <w:rFonts w:hint="default" w:ascii="Times New Roman" w:hAnsi="Times New Roman" w:eastAsia="宋体" w:cs="Times New Roman"/>
          <w:b/>
          <w:bCs/>
          <w:kern w:val="44"/>
          <w:sz w:val="44"/>
          <w:szCs w:val="44"/>
          <w:lang w:val="en-US" w:eastAsia="zh-CN" w:bidi="ar-SA"/>
        </w:rPr>
        <w:t>采购需求</w:t>
      </w:r>
    </w:p>
    <w:tbl>
      <w:tblPr>
        <w:tblStyle w:val="4"/>
        <w:tblW w:w="54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225"/>
        <w:gridCol w:w="918"/>
        <w:gridCol w:w="1225"/>
        <w:gridCol w:w="1225"/>
        <w:gridCol w:w="9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0" w:type="pct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400" w:type="pct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</w:rPr>
              <w:t>设备名称</w:t>
            </w:r>
          </w:p>
        </w:tc>
        <w:tc>
          <w:tcPr>
            <w:tcW w:w="300" w:type="pct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</w:rPr>
              <w:t>数量</w:t>
            </w:r>
          </w:p>
        </w:tc>
        <w:tc>
          <w:tcPr>
            <w:tcW w:w="400" w:type="pct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1"/>
                <w:lang w:val="en-US" w:eastAsia="zh-CN"/>
              </w:rPr>
              <w:t>生产厂家</w:t>
            </w:r>
          </w:p>
        </w:tc>
        <w:tc>
          <w:tcPr>
            <w:tcW w:w="400" w:type="pct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1"/>
                <w:lang w:val="en-US" w:eastAsia="zh-CN"/>
              </w:rPr>
              <w:t>设备型号</w:t>
            </w:r>
          </w:p>
        </w:tc>
        <w:tc>
          <w:tcPr>
            <w:tcW w:w="801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1"/>
                <w:lang w:val="en-US" w:eastAsia="zh-CN"/>
              </w:rPr>
              <w:t>技术参数及性能（配置）要求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全自动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CODcr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测定仪</w:t>
            </w:r>
          </w:p>
        </w:tc>
        <w:tc>
          <w:tcPr>
            <w:tcW w:w="3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4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宁波然诺科学仪器有限公司</w:t>
            </w:r>
          </w:p>
        </w:tc>
        <w:tc>
          <w:tcPr>
            <w:tcW w:w="4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RN6100（40位）</w:t>
            </w:r>
          </w:p>
        </w:tc>
        <w:tc>
          <w:tcPr>
            <w:tcW w:w="8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313" w:beforeLines="100" w:after="157" w:afterLines="50" w:line="360" w:lineRule="auto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一、基本要求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1、满足标准《水质 化学需氧量的测定 重铬酸盐法》（HJ828-2017）。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、采用仿生视觉系统判定滴定终点，软件界面上可以以视频方式实时显示整个滴定过程，能观察滴定过程中样品的颜色变化，要求样品滴定完成后仪器可自动保存滴定前和滴定后水样的照片，方便溯源。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3、采用高精度进口注射泵进行加液，确保加液准确度，仪器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4"/>
              </w:rPr>
              <w:t>要求采用多通道陶瓷旋转阀和注射泵，两者可直接相接，中间无需管线连接。多通道陶瓷旋转阀和注射泵安装的位置要求清晰可见，方便观察且方便维护和更换。多通道陶瓷旋转阀使用寿命不低于500万次，注射泵使用寿命不低于400万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、机械臂要求有撞针报警功能，仪器运行过程中若发生机械碰撞，仪器可自动停止并报警。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注射泵要求有报警功能，管路堵塞能自动报警，未抽取到试剂会自动报警。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、仪器可自动判别待测样品位上是否放置样品杯，如有不匹配，仪器会自动报警。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、滴定过程中要求仪器可根据样品的颜色自动调整滴定速度，单个高/低浓度样品滴定时间均小于5分钟。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、为了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减少机械故障，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要求样品的消解、滴定都在原位完成，无需转移。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消解完成后，热源可自动与样品杯脱离，提高降温效率。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冷凝管和样品杯通过磨砂口直接对接（样品杯和冷凝管均有磨砂口），不接受冷凝管和样品杯之间带有密封圈的密封方式，防止密封圈老化造成数据不稳定。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、要求仪器可以放进外观尺寸为1600（L）×850（B）×2350(H)的通风橱中，且仪器尺寸要求≤870mm（L）×580mm（B）×860mm（H）。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、要求仪器配置双进样盘，两者可同时消解，也可独立做样，还能实现无限循环做样。20个样品分析速度≤5小时，40个样品分析速度≤6小时。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、要求仪器主机上能实时显示加热盘的温度，降温后显示滴定的温度（滴定温度可以设置），温度误差≤±0.5℃。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、硫酸银-硫酸和硫酸用两个独立的加液泵加液，且进液管和出液管不得使用同一根管子，防止两种试剂产生交叉污染。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、具有样品自动稀释功能，能够将水样自动稀释后再做样；做空白试验时，可放入空杯，10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mL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纯水由仪器自动加入。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3" w:beforeLines="100" w:after="157" w:afterLines="50" w:line="360" w:lineRule="auto"/>
              <w:ind w:firstLine="42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二、配置要求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1、全自动CODcr测定仪1套。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2、电脑1台。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3、2年质保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3" w:beforeLines="100" w:after="157" w:afterLines="50" w:line="360" w:lineRule="auto"/>
              <w:ind w:firstLine="42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三、技术指标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1、样品位数：40位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2、消解位数：40位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3、消解方式：加热回流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4、检测范围：16-700mg/L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5、检出限：≤4mg/L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6、测定稳定性：RSD≤2%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7、滴定稳定性：20ul RSD&lt;0.5%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8、单次滴定量：10-1000ul(任选)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3" w:beforeLines="100" w:after="157" w:afterLines="50" w:line="360" w:lineRule="auto"/>
              <w:ind w:firstLine="42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、技术服务要求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1、质保期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年。保修期间，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提供免费上门维修、更换非人为原因损坏零部件及技术咨询服务。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2、在保修期结束后，保证10年内提供备件、配件及试剂供应。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3、保证产品为最新原厂设备。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4、仪器一旦出现问题要求4小时内做出响应，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小时到现场服务。</w:t>
            </w: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mMGUxMGM5NjVlYmI5MGM3N2ViMzkwNzdhOTQyZGUifQ=="/>
  </w:docVars>
  <w:rsids>
    <w:rsidRoot w:val="00172A27"/>
    <w:rsid w:val="000022B3"/>
    <w:rsid w:val="002738C9"/>
    <w:rsid w:val="002A09C4"/>
    <w:rsid w:val="0038781C"/>
    <w:rsid w:val="004C63F6"/>
    <w:rsid w:val="006025BE"/>
    <w:rsid w:val="00722612"/>
    <w:rsid w:val="007960F8"/>
    <w:rsid w:val="007A7E19"/>
    <w:rsid w:val="007B5263"/>
    <w:rsid w:val="008618A2"/>
    <w:rsid w:val="00930678"/>
    <w:rsid w:val="00A1035A"/>
    <w:rsid w:val="00AD4ADF"/>
    <w:rsid w:val="00B466E7"/>
    <w:rsid w:val="00C60707"/>
    <w:rsid w:val="00C87C45"/>
    <w:rsid w:val="00CC0E93"/>
    <w:rsid w:val="00D17428"/>
    <w:rsid w:val="00D276A5"/>
    <w:rsid w:val="00D509C1"/>
    <w:rsid w:val="00E95C3B"/>
    <w:rsid w:val="00EF3441"/>
    <w:rsid w:val="00F111AB"/>
    <w:rsid w:val="00F5393F"/>
    <w:rsid w:val="00F85BC8"/>
    <w:rsid w:val="05724E4C"/>
    <w:rsid w:val="0C6B58DB"/>
    <w:rsid w:val="20414C53"/>
    <w:rsid w:val="38C10822"/>
    <w:rsid w:val="61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1128</Words>
  <Characters>1245</Characters>
  <Lines>9</Lines>
  <Paragraphs>2</Paragraphs>
  <TotalTime>26</TotalTime>
  <ScaleCrop>false</ScaleCrop>
  <LinksUpToDate>false</LinksUpToDate>
  <CharactersWithSpaces>1249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2022-08-04T05:44:00Z</dcterms:created>
  <dc:creator>jip_sh@163.com</dc:creator>
  <cp:lastModifiedBy>尘凉</cp:lastModifiedBy>
  <dcterms:modified xsi:type="dcterms:W3CDTF">2022-10-18T06:20:08Z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226AECF33EE4411A980F08521B3CE12F</vt:lpwstr>
  </property>
</Properties>
</file>